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化学与环境工程学院</w:t>
      </w:r>
      <w:r>
        <w:rPr>
          <w:rFonts w:hint="eastAsia"/>
          <w:b/>
          <w:bCs/>
          <w:sz w:val="28"/>
          <w:szCs w:val="36"/>
        </w:rPr>
        <w:t>试卷</w:t>
      </w:r>
      <w:r>
        <w:rPr>
          <w:rFonts w:hint="eastAsia"/>
          <w:b/>
          <w:bCs/>
          <w:sz w:val="28"/>
          <w:szCs w:val="36"/>
          <w:lang w:eastAsia="zh-CN"/>
        </w:rPr>
        <w:t>质量检查</w:t>
      </w:r>
      <w:r>
        <w:rPr>
          <w:rFonts w:hint="eastAsia"/>
          <w:b/>
          <w:bCs/>
          <w:sz w:val="28"/>
          <w:szCs w:val="36"/>
        </w:rPr>
        <w:t>表</w:t>
      </w:r>
      <w:r>
        <w:rPr>
          <w:rFonts w:hint="eastAsia"/>
          <w:b/>
          <w:bCs/>
          <w:sz w:val="28"/>
          <w:szCs w:val="36"/>
          <w:lang w:eastAsia="zh-CN"/>
        </w:rPr>
        <w:t>（理论教学类）</w:t>
      </w:r>
    </w:p>
    <w:p>
      <w:pPr>
        <w:jc w:val="left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课程名称：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lang w:val="en-US" w:eastAsia="zh-CN"/>
        </w:rPr>
        <w:t xml:space="preserve"> ；命题人：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32"/>
          <w:u w:val="none"/>
          <w:lang w:val="en-US" w:eastAsia="zh-CN"/>
        </w:rPr>
        <w:t>；</w:t>
      </w:r>
      <w:r>
        <w:rPr>
          <w:rFonts w:hint="eastAsia"/>
          <w:sz w:val="24"/>
          <w:szCs w:val="32"/>
          <w:lang w:eastAsia="zh-CN"/>
        </w:rPr>
        <w:t>考试学生班级：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</w:p>
    <w:p>
      <w:pPr>
        <w:tabs>
          <w:tab w:val="left" w:pos="987"/>
          <w:tab w:val="left" w:pos="7093"/>
        </w:tabs>
        <w:spacing w:line="360" w:lineRule="auto"/>
        <w:jc w:val="center"/>
        <w:rPr>
          <w:rFonts w:hint="eastAsia"/>
          <w:b/>
          <w:bCs/>
          <w:sz w:val="28"/>
          <w:szCs w:val="28"/>
          <w:vertAlign w:val="baseline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归档质量部分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503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cs="Arial"/>
                <w:sz w:val="24"/>
                <w:szCs w:val="24"/>
                <w:vertAlign w:val="baseline"/>
                <w:lang w:eastAsia="zh-CN"/>
              </w:rPr>
              <w:t>检查意见及结果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试卷袋项目填写齐全、试卷袋贴有封面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试卷袋封面内容与试卷袋内材料一致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试卷袋归档材料符合本院规定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教学大纲内容完整合理且成绩评定方案与实际一致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试卷袋内各表格签名无遗漏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试卷袋内各表格签字时间符合规定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03" w:type="dxa"/>
            <w:vAlign w:val="center"/>
          </w:tcPr>
          <w:p>
            <w:pPr>
              <w:tabs>
                <w:tab w:val="left" w:pos="1291"/>
              </w:tabs>
              <w:spacing w:line="360" w:lineRule="auto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教学大纲、试卷审批表及其他材料课程名称一致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平时成绩记载簿详细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平时成绩记载簿有作业批改记录且次数符合要求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试卷分析以卷面成绩分析而非以总评成绩分析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试卷分析中内容全面、无字数偏少现象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试卷分析中改进措施合理、无字数偏少现象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试卷按学号从小到大的顺序装订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试卷封面签字完整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试卷袋、试卷封面的试卷文档编号齐全、一致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503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每道题都有批改人签名、第一份试卷各题签全名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试卷批改错误修正处有全名签名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50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作业留存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5份，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如为核心课，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N+1材料齐全</w:t>
            </w:r>
          </w:p>
        </w:tc>
        <w:tc>
          <w:tcPr>
            <w:tcW w:w="2217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987"/>
          <w:tab w:val="left" w:pos="7093"/>
        </w:tabs>
        <w:spacing w:line="360" w:lineRule="auto"/>
        <w:jc w:val="center"/>
        <w:rPr>
          <w:rFonts w:hint="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试卷命题质量部分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9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vertAlign w:val="baseline"/>
                <w:lang w:eastAsia="zh-CN"/>
              </w:rPr>
              <w:t>检查意见及结果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学年、学期是否正确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试卷标题是否有“试卷编号”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试卷页脚是否有编号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试卷页脚内容是否完整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试卷总得分栏是否整齐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每题分数说明是否准确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选择题答案编号为“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”等？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所有小题编号为“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1.…… 2.……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”，而非“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1、…… 2、……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填空题：每空分数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×空数=填空题总分？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各大题分数相加等于试卷总分？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题型≥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4否？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文字与符号是否无错误？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题目描述是否通顺、无误？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试卷标题课程名称是否与页脚课程名称一致？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试卷课程名称是否与教学大纲名称一致？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试卷考核内容是否与教学大纲要求一致？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4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教学大纲教学内容是否合理？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教学大纲是否明确了考核方式及成绩比例？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试卷检查人签名：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检查日期：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344CC"/>
    <w:rsid w:val="20A9561B"/>
    <w:rsid w:val="232751AD"/>
    <w:rsid w:val="2B863C04"/>
    <w:rsid w:val="375D6A9E"/>
    <w:rsid w:val="3BA21179"/>
    <w:rsid w:val="48B76A46"/>
    <w:rsid w:val="52B00D75"/>
    <w:rsid w:val="53997740"/>
    <w:rsid w:val="569051A7"/>
    <w:rsid w:val="59CB151B"/>
    <w:rsid w:val="60D023CE"/>
    <w:rsid w:val="76D9498D"/>
    <w:rsid w:val="7737346D"/>
    <w:rsid w:val="77AE6ECD"/>
    <w:rsid w:val="7A067B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2017-03-24T06:50:46Z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